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6E5923" w:rsidRDefault="00BB4701">
      <w:pPr>
        <w:shd w:val="clear" w:color="auto" w:fill="FFFFFF"/>
        <w:ind w:firstLine="375"/>
        <w:jc w:val="right"/>
        <w:rPr>
          <w:b/>
        </w:rPr>
      </w:pPr>
      <w:r>
        <w:rPr>
          <w:b/>
        </w:rPr>
        <w:t>ՆԱԽԱԳԻԾ</w:t>
      </w:r>
    </w:p>
    <w:p w14:paraId="00000002" w14:textId="77777777" w:rsidR="006E5923" w:rsidRDefault="00BB4701">
      <w:pPr>
        <w:shd w:val="clear" w:color="auto" w:fill="FFFFFF"/>
        <w:jc w:val="center"/>
        <w:rPr>
          <w:b/>
        </w:rPr>
      </w:pPr>
      <w:r>
        <w:rPr>
          <w:b/>
        </w:rPr>
        <w:t>ՀԱՅԱՍՏԱՆԻ ՀԱՆՐԱՊԵՏՈՒԹՅԱՆ</w:t>
      </w:r>
    </w:p>
    <w:p w14:paraId="00000003" w14:textId="77777777" w:rsidR="006E5923" w:rsidRDefault="00BB4701">
      <w:pPr>
        <w:shd w:val="clear" w:color="auto" w:fill="FFFFFF"/>
        <w:jc w:val="center"/>
        <w:rPr>
          <w:b/>
        </w:rPr>
      </w:pPr>
      <w:r>
        <w:rPr>
          <w:b/>
        </w:rPr>
        <w:t>Օ Ր Ե Ն Ք Ը</w:t>
      </w:r>
    </w:p>
    <w:p w14:paraId="00000004" w14:textId="77777777" w:rsidR="006E5923" w:rsidRDefault="00BB4701">
      <w:pPr>
        <w:shd w:val="clear" w:color="auto" w:fill="FFFFFF"/>
        <w:rPr>
          <w:b/>
        </w:rPr>
      </w:pPr>
      <w:r>
        <w:rPr>
          <w:rFonts w:ascii="Courier New" w:eastAsia="Courier New" w:hAnsi="Courier New" w:cs="Courier New"/>
          <w:b/>
        </w:rPr>
        <w:t> </w:t>
      </w:r>
    </w:p>
    <w:p w14:paraId="00000005" w14:textId="77777777" w:rsidR="006E5923" w:rsidRDefault="00BB470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>«ԱՆՁԻ ՖՈՒՆԿՑԻՈՆԱԼՈՒԹՅԱՆ ԳՆԱՀԱՏՄԱՆ</w:t>
      </w:r>
      <w:r>
        <w:rPr>
          <w:rFonts w:ascii="Courier New" w:eastAsia="Courier New" w:hAnsi="Courier New" w:cs="Courier New"/>
          <w:b/>
          <w:color w:val="000000"/>
        </w:rPr>
        <w:t> </w:t>
      </w:r>
      <w:r>
        <w:rPr>
          <w:b/>
          <w:color w:val="000000"/>
        </w:rPr>
        <w:t>ՄԱՍԻՆ»</w:t>
      </w:r>
      <w:r>
        <w:rPr>
          <w:rFonts w:ascii="Courier New" w:eastAsia="Courier New" w:hAnsi="Courier New" w:cs="Courier New"/>
          <w:b/>
          <w:color w:val="000000"/>
        </w:rPr>
        <w:t> </w:t>
      </w:r>
    </w:p>
    <w:p w14:paraId="00000006" w14:textId="77777777" w:rsidR="006E5923" w:rsidRDefault="00BB470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360"/>
        <w:jc w:val="center"/>
        <w:rPr>
          <w:b/>
          <w:color w:val="000000"/>
        </w:rPr>
      </w:pPr>
      <w:r>
        <w:rPr>
          <w:rFonts w:ascii="Courier New" w:eastAsia="Courier New" w:hAnsi="Courier New" w:cs="Courier New"/>
          <w:b/>
          <w:color w:val="000000"/>
        </w:rPr>
        <w:t> </w:t>
      </w:r>
      <w:r>
        <w:rPr>
          <w:b/>
          <w:color w:val="000000"/>
        </w:rPr>
        <w:t>ՕՐԵՆՔՈՒՄ ՓՈՓՈԽՈՒԹՅՈՒՆՆԵՐ ԿԱՏԱՐԵԼՈՒ</w:t>
      </w:r>
      <w:r>
        <w:rPr>
          <w:rFonts w:ascii="Courier New" w:eastAsia="Courier New" w:hAnsi="Courier New" w:cs="Courier New"/>
          <w:b/>
          <w:color w:val="000000"/>
        </w:rPr>
        <w:t> </w:t>
      </w:r>
      <w:r>
        <w:rPr>
          <w:b/>
          <w:color w:val="000000"/>
        </w:rPr>
        <w:t>ՄԱUԻՆ</w:t>
      </w:r>
    </w:p>
    <w:p w14:paraId="00000007" w14:textId="77777777" w:rsidR="006E5923" w:rsidRDefault="006E5923">
      <w:pPr>
        <w:shd w:val="clear" w:color="auto" w:fill="FFFFFF"/>
        <w:tabs>
          <w:tab w:val="left" w:pos="900"/>
        </w:tabs>
        <w:ind w:firstLine="360"/>
      </w:pPr>
    </w:p>
    <w:p w14:paraId="00000008" w14:textId="18365B92" w:rsidR="006E5923" w:rsidRDefault="00BB4701">
      <w:pPr>
        <w:shd w:val="clear" w:color="auto" w:fill="FFFFFF"/>
        <w:tabs>
          <w:tab w:val="left" w:pos="630"/>
          <w:tab w:val="left" w:pos="900"/>
        </w:tabs>
        <w:ind w:firstLine="450"/>
      </w:pPr>
      <w:r>
        <w:rPr>
          <w:b/>
        </w:rPr>
        <w:t>Հոդված</w:t>
      </w:r>
      <w:r>
        <w:rPr>
          <w:rFonts w:ascii="Courier New" w:eastAsia="Courier New" w:hAnsi="Courier New" w:cs="Courier New"/>
          <w:b/>
        </w:rPr>
        <w:t> </w:t>
      </w:r>
      <w:r>
        <w:rPr>
          <w:b/>
        </w:rPr>
        <w:t>1.</w:t>
      </w:r>
      <w:r>
        <w:t xml:space="preserve"> «Անձի ֆունկցիոնալության գնահատման մասին» 2021 թվականի մայիսի 5-ի ՀՕ-195</w:t>
      </w:r>
      <w:r w:rsidR="00CA4770" w:rsidRPr="003B78BD">
        <w:t>-Ն</w:t>
      </w:r>
      <w:r>
        <w:t xml:space="preserve"> օրենքի (այսուհետ՝ օրենք) 11-րդ հոդվածի 1-ին մասը շարադրել հետևյալ խմբագրությամբ. </w:t>
      </w:r>
    </w:p>
    <w:p w14:paraId="00000009" w14:textId="77777777" w:rsidR="006E5923" w:rsidRDefault="00BB470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630"/>
          <w:tab w:val="left" w:pos="720"/>
          <w:tab w:val="left" w:pos="900"/>
          <w:tab w:val="left" w:pos="1134"/>
        </w:tabs>
        <w:ind w:firstLine="450"/>
      </w:pPr>
      <w:r>
        <w:t xml:space="preserve">«1. Անձի ֆունկցիոնալության գնահատման վարչական վարույթները,  վարչական վարույթների արդյունքում ընդունված վարչական ակտերի, </w:t>
      </w:r>
      <w:r>
        <w:rPr>
          <w:color w:val="000000"/>
          <w:highlight w:val="white"/>
        </w:rPr>
        <w:t>վարչական մարմինների գործողությունների և անգործության</w:t>
      </w:r>
      <w:r>
        <w:rPr>
          <w:b/>
          <w:color w:val="000000"/>
          <w:highlight w:val="white"/>
        </w:rPr>
        <w:t xml:space="preserve"> </w:t>
      </w:r>
      <w:r>
        <w:t>բողոքարկումն իրականացվում են «Վարչարարության հիմունքների և վարչական վարույթի մասին» օրենքի համաձայն:։</w:t>
      </w:r>
    </w:p>
    <w:p w14:paraId="0000000A" w14:textId="77777777" w:rsidR="006E5923" w:rsidRDefault="006E5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630"/>
          <w:tab w:val="left" w:pos="720"/>
          <w:tab w:val="left" w:pos="900"/>
          <w:tab w:val="left" w:pos="1134"/>
        </w:tabs>
        <w:ind w:firstLine="450"/>
      </w:pPr>
    </w:p>
    <w:p w14:paraId="0000000B" w14:textId="77777777" w:rsidR="006E5923" w:rsidRDefault="00BB470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630"/>
          <w:tab w:val="left" w:pos="720"/>
          <w:tab w:val="left" w:pos="900"/>
          <w:tab w:val="left" w:pos="1134"/>
        </w:tabs>
        <w:ind w:firstLine="450"/>
        <w:rPr>
          <w:color w:val="000000"/>
        </w:rPr>
      </w:pPr>
      <w:r>
        <w:rPr>
          <w:b/>
          <w:color w:val="000000"/>
        </w:rPr>
        <w:t>Հոդված 2.</w:t>
      </w:r>
      <w:r>
        <w:rPr>
          <w:color w:val="000000"/>
        </w:rPr>
        <w:t xml:space="preserve"> Օրենքի 12-րդ հոդվածի 1-ին մասը շարադրել հետևյալ խմբագրությամբ.</w:t>
      </w:r>
    </w:p>
    <w:p w14:paraId="0000000C" w14:textId="03B064A2" w:rsidR="006E5923" w:rsidRDefault="00BB470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630"/>
          <w:tab w:val="left" w:pos="720"/>
          <w:tab w:val="left" w:pos="900"/>
          <w:tab w:val="left" w:pos="1134"/>
        </w:tabs>
        <w:ind w:firstLine="450"/>
      </w:pPr>
      <w:r>
        <w:rPr>
          <w:color w:val="000000"/>
        </w:rPr>
        <w:t xml:space="preserve"> «1. </w:t>
      </w:r>
      <w:r>
        <w:rPr>
          <w:color w:val="000000"/>
          <w:highlight w:val="white"/>
        </w:rPr>
        <w:t>Անձի ֆունկցիոնալության գնահատման, ծառայությունների անհատական ծրագրով նախատեսված միջոցառումների իրականացման նկատմամբ վերահսկողությ</w:t>
      </w:r>
      <w:r w:rsidR="00176443" w:rsidRPr="003B78BD">
        <w:rPr>
          <w:color w:val="000000"/>
          <w:highlight w:val="white"/>
        </w:rPr>
        <w:t>ա</w:t>
      </w:r>
      <w:r>
        <w:rPr>
          <w:color w:val="000000"/>
          <w:highlight w:val="white"/>
        </w:rPr>
        <w:t xml:space="preserve">ն, վիճակագրական և հետազոտական աշխատանքներ իրականացնելու նպատակով լիազոր մարմինը ստեղծում և </w:t>
      </w:r>
      <w:r w:rsidR="007151F0">
        <w:rPr>
          <w:color w:val="000000"/>
          <w:highlight w:val="white"/>
        </w:rPr>
        <w:t>կառավարում</w:t>
      </w:r>
      <w:r>
        <w:rPr>
          <w:color w:val="000000"/>
          <w:highlight w:val="white"/>
        </w:rPr>
        <w:t xml:space="preserve"> է, իսկ Միասնական սոցիալական ծառայությունը </w:t>
      </w:r>
      <w:r w:rsidR="003B78BD">
        <w:rPr>
          <w:color w:val="000000"/>
        </w:rPr>
        <w:t>տվյալները մուտքագրում</w:t>
      </w:r>
      <w:r>
        <w:rPr>
          <w:color w:val="000000"/>
        </w:rPr>
        <w:t xml:space="preserve">  </w:t>
      </w:r>
      <w:r>
        <w:rPr>
          <w:color w:val="000000"/>
          <w:highlight w:val="white"/>
        </w:rPr>
        <w:t xml:space="preserve">է անձի ֆունկցիոնալության գնահատման ոլորտի տեղեկատվական </w:t>
      </w:r>
      <w:r w:rsidR="003B78BD">
        <w:rPr>
          <w:color w:val="000000"/>
          <w:highlight w:val="white"/>
        </w:rPr>
        <w:t>շտեմարան</w:t>
      </w:r>
      <w:r>
        <w:rPr>
          <w:color w:val="000000"/>
          <w:highlight w:val="white"/>
        </w:rPr>
        <w:t xml:space="preserve"> (այսուհետ՝ տեղեկատվական շտեմարան)</w:t>
      </w:r>
      <w:r>
        <w:t>։։</w:t>
      </w:r>
    </w:p>
    <w:p w14:paraId="0000000D" w14:textId="77777777" w:rsidR="006E5923" w:rsidRDefault="006E59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630"/>
          <w:tab w:val="left" w:pos="720"/>
          <w:tab w:val="left" w:pos="900"/>
          <w:tab w:val="left" w:pos="1134"/>
        </w:tabs>
        <w:ind w:firstLine="450"/>
      </w:pPr>
    </w:p>
    <w:p w14:paraId="0000000E" w14:textId="77777777" w:rsidR="006E5923" w:rsidRDefault="00BB470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630"/>
          <w:tab w:val="left" w:pos="720"/>
          <w:tab w:val="left" w:pos="900"/>
          <w:tab w:val="left" w:pos="1134"/>
        </w:tabs>
        <w:ind w:firstLine="450"/>
      </w:pPr>
      <w:bookmarkStart w:id="0" w:name="_gjdgxs" w:colFirst="0" w:colLast="0"/>
      <w:bookmarkEnd w:id="0"/>
      <w:r>
        <w:rPr>
          <w:b/>
        </w:rPr>
        <w:t xml:space="preserve">Հոդված 3. </w:t>
      </w:r>
      <w:r>
        <w:t>Օրենքի 12-րդ հոդվածի 3-րդ մասը շարադրել հետևյալ խմբագրությամբ.</w:t>
      </w:r>
    </w:p>
    <w:p w14:paraId="0000000F" w14:textId="2BC7EFBA" w:rsidR="006E5923" w:rsidRDefault="00BB4701">
      <w:pPr>
        <w:shd w:val="clear" w:color="auto" w:fill="FFFFFF"/>
        <w:ind w:firstLine="375"/>
        <w:rPr>
          <w:color w:val="000000"/>
        </w:rPr>
      </w:pPr>
      <w:r>
        <w:lastRenderedPageBreak/>
        <w:t xml:space="preserve"> «3</w:t>
      </w:r>
      <w:r w:rsidRPr="00FB42AD">
        <w:rPr>
          <w:color w:val="000000"/>
        </w:rPr>
        <w:t xml:space="preserve">. </w:t>
      </w:r>
      <w:r w:rsidR="00FB42AD" w:rsidRPr="00FB42AD">
        <w:rPr>
          <w:color w:val="000000"/>
          <w:shd w:val="clear" w:color="auto" w:fill="FFFFFF"/>
        </w:rPr>
        <w:t xml:space="preserve">Տեղեկատվական շտեմարանի </w:t>
      </w:r>
      <w:r>
        <w:rPr>
          <w:color w:val="000000"/>
        </w:rPr>
        <w:t xml:space="preserve">սպասարկումը և </w:t>
      </w:r>
      <w:r w:rsidR="003B78BD">
        <w:rPr>
          <w:color w:val="000000"/>
        </w:rPr>
        <w:t>վարումն</w:t>
      </w:r>
      <w:r>
        <w:rPr>
          <w:color w:val="000000"/>
        </w:rPr>
        <w:t xml:space="preserve"> իրականացնում է Կառավարության լիազորած կազմակերպությունը:։</w:t>
      </w:r>
    </w:p>
    <w:p w14:paraId="5CB80351" w14:textId="77777777" w:rsidR="001B35D8" w:rsidRDefault="001B35D8">
      <w:pPr>
        <w:shd w:val="clear" w:color="auto" w:fill="FFFFFF"/>
        <w:ind w:firstLine="375"/>
        <w:rPr>
          <w:color w:val="000000"/>
        </w:rPr>
      </w:pPr>
    </w:p>
    <w:p w14:paraId="6AB13F5B" w14:textId="11561DF3" w:rsidR="001746F7" w:rsidRPr="001746F7" w:rsidRDefault="001746F7" w:rsidP="001746F7">
      <w:pPr>
        <w:shd w:val="clear" w:color="auto" w:fill="FFFFFF"/>
        <w:tabs>
          <w:tab w:val="left" w:pos="426"/>
          <w:tab w:val="left" w:pos="993"/>
        </w:tabs>
        <w:rPr>
          <w:rFonts w:ascii="Times New Roman" w:eastAsia="Times New Roman" w:hAnsi="Times New Roman" w:cs="Times New Roman"/>
          <w:color w:val="222222"/>
        </w:rPr>
      </w:pPr>
      <w:bookmarkStart w:id="1" w:name="_30j0zll" w:colFirst="0" w:colLast="0"/>
      <w:bookmarkEnd w:id="1"/>
      <w:r>
        <w:rPr>
          <w:b/>
        </w:rPr>
        <w:tab/>
      </w:r>
      <w:r w:rsidR="00BB4701">
        <w:rPr>
          <w:b/>
        </w:rPr>
        <w:t>Հոդված 4.</w:t>
      </w:r>
      <w:r w:rsidR="00BB4701">
        <w:t xml:space="preserve"> </w:t>
      </w:r>
      <w:r w:rsidRPr="001746F7">
        <w:rPr>
          <w:color w:val="000000"/>
        </w:rPr>
        <w:t xml:space="preserve">Սույն օրենքն ուժի մեջ է մտնում պաշտոնական </w:t>
      </w:r>
      <w:r w:rsidR="0077550A" w:rsidRPr="00AB69F1">
        <w:rPr>
          <w:color w:val="000000"/>
        </w:rPr>
        <w:t>հրապարակմանը հաջորդող օրվանից</w:t>
      </w:r>
      <w:bookmarkStart w:id="2" w:name="_GoBack"/>
      <w:bookmarkEnd w:id="2"/>
      <w:r w:rsidRPr="001746F7">
        <w:rPr>
          <w:color w:val="000000"/>
        </w:rPr>
        <w:t>:</w:t>
      </w:r>
    </w:p>
    <w:p w14:paraId="00000010" w14:textId="6EC3DAE4" w:rsidR="006E5923" w:rsidRDefault="006E5923" w:rsidP="001746F7">
      <w:pPr>
        <w:shd w:val="clear" w:color="auto" w:fill="FFFFFF"/>
        <w:tabs>
          <w:tab w:val="left" w:pos="900"/>
        </w:tabs>
        <w:ind w:firstLine="567"/>
      </w:pPr>
    </w:p>
    <w:sectPr w:rsidR="006E5923">
      <w:pgSz w:w="11906" w:h="16838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923"/>
    <w:rsid w:val="00075366"/>
    <w:rsid w:val="00120483"/>
    <w:rsid w:val="001746F7"/>
    <w:rsid w:val="00176443"/>
    <w:rsid w:val="001B35D8"/>
    <w:rsid w:val="001E384E"/>
    <w:rsid w:val="00211993"/>
    <w:rsid w:val="003B78BD"/>
    <w:rsid w:val="003E63B7"/>
    <w:rsid w:val="00526239"/>
    <w:rsid w:val="00632C9C"/>
    <w:rsid w:val="006E5923"/>
    <w:rsid w:val="007151F0"/>
    <w:rsid w:val="0077550A"/>
    <w:rsid w:val="00861076"/>
    <w:rsid w:val="00900BC9"/>
    <w:rsid w:val="00BB4701"/>
    <w:rsid w:val="00CA4770"/>
    <w:rsid w:val="00EC6234"/>
    <w:rsid w:val="00EF12A6"/>
    <w:rsid w:val="00FB4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0EBD9"/>
  <w15:docId w15:val="{9A7D4799-93C1-4831-B9AE-D40C0355F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="GHEA Grapalat" w:hAnsi="GHEA Grapalat" w:cs="GHEA Grapalat"/>
        <w:sz w:val="24"/>
        <w:szCs w:val="24"/>
        <w:lang w:val="hy-AM" w:eastAsia="ru-RU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9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21</cp:revision>
  <dcterms:created xsi:type="dcterms:W3CDTF">2023-06-28T12:00:00Z</dcterms:created>
  <dcterms:modified xsi:type="dcterms:W3CDTF">2024-05-01T17:04:00Z</dcterms:modified>
</cp:coreProperties>
</file>